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08AE" w:rsidRDefault="008D08AE" w:rsidP="008D08AE">
      <w:r>
        <w:t>СТАНДАРТ РОССИЙСКОЙ ФЕДЕРАЦИИ</w:t>
      </w:r>
    </w:p>
    <w:p w:rsidR="008D08AE" w:rsidRDefault="008D08AE" w:rsidP="008D08AE">
      <w:r>
        <w:t>ОБРАЗОВАНИЕ: Начальное профессиональное образование</w:t>
      </w:r>
    </w:p>
    <w:p w:rsidR="008D08AE" w:rsidRDefault="008D08AE" w:rsidP="008D08AE">
      <w:r>
        <w:t>ПРОФЕССИЯ: водитель транспортного средства категории «А»</w:t>
      </w:r>
    </w:p>
    <w:p w:rsidR="008D08AE" w:rsidRDefault="008D08AE" w:rsidP="008D08AE">
      <w:r>
        <w:t>ОСТ 9 ПО 04.02.01-96</w:t>
      </w:r>
    </w:p>
    <w:p w:rsidR="008D08AE" w:rsidRDefault="008D08AE" w:rsidP="008D08AE">
      <w:r>
        <w:t>Дата введения 15 октября 1996 года.</w:t>
      </w:r>
    </w:p>
    <w:p w:rsidR="008D08AE" w:rsidRDefault="008D08AE" w:rsidP="008D08AE">
      <w:r>
        <w:t>ПОЯСНИТЕЛЬНАЯ ЗАПИСКА</w:t>
      </w:r>
    </w:p>
    <w:p w:rsidR="008D08AE" w:rsidRDefault="008D08AE" w:rsidP="008D08AE">
      <w:r>
        <w:t>Федеральный компонент стандарта начального профессионального образования</w:t>
      </w:r>
    </w:p>
    <w:p w:rsidR="008D08AE" w:rsidRDefault="008D08AE" w:rsidP="008D08AE">
      <w:r>
        <w:t>Российской федерации по профессии водитель транспортного средства категории «А»</w:t>
      </w:r>
    </w:p>
    <w:p w:rsidR="008D08AE" w:rsidRDefault="008D08AE" w:rsidP="008D08AE">
      <w:r>
        <w:t>включает документы:</w:t>
      </w:r>
    </w:p>
    <w:p w:rsidR="008D08AE" w:rsidRDefault="008D08AE" w:rsidP="008D08AE">
      <w:r>
        <w:t>а) профессиональную характеристику;</w:t>
      </w:r>
    </w:p>
    <w:p w:rsidR="008D08AE" w:rsidRDefault="008D08AE" w:rsidP="008D08AE">
      <w:r>
        <w:t>б) федеральный компонент содержания профессионального цикла обучения.</w:t>
      </w:r>
    </w:p>
    <w:p w:rsidR="008D08AE" w:rsidRDefault="008D08AE" w:rsidP="008D08AE">
      <w:r>
        <w:t xml:space="preserve">Организация </w:t>
      </w:r>
      <w:proofErr w:type="gramStart"/>
      <w:r>
        <w:t>обучения по профессии</w:t>
      </w:r>
      <w:proofErr w:type="gramEnd"/>
      <w:r>
        <w:t xml:space="preserve"> осуществляется в соответствии с Перечнем</w:t>
      </w:r>
    </w:p>
    <w:p w:rsidR="008D08AE" w:rsidRDefault="008D08AE" w:rsidP="008D08AE">
      <w:r>
        <w:t>профессий и специальностей начального профессионального образования (ОСТ 9 ПО 01.04-94).</w:t>
      </w:r>
    </w:p>
    <w:p w:rsidR="008D08AE" w:rsidRDefault="008D08AE" w:rsidP="008D08AE">
      <w:r>
        <w:t>Профессиональная характеристика отражает содержательные параметры</w:t>
      </w:r>
    </w:p>
    <w:p w:rsidR="008D08AE" w:rsidRDefault="008D08AE" w:rsidP="008D08AE">
      <w:r>
        <w:t>профессиональной деятельности: ее основные виды, а также их теоретические основы.</w:t>
      </w:r>
    </w:p>
    <w:p w:rsidR="008D08AE" w:rsidRDefault="008D08AE" w:rsidP="008D08AE">
      <w:r>
        <w:t>В структуре Федерального компонента содержания профессионального цикла выделены</w:t>
      </w:r>
    </w:p>
    <w:p w:rsidR="008D08AE" w:rsidRDefault="008D08AE" w:rsidP="008D08AE">
      <w:r>
        <w:t>блоки учебного материала, предметные области и учебные элементы с указанием уровня их</w:t>
      </w:r>
    </w:p>
    <w:p w:rsidR="008D08AE" w:rsidRDefault="008D08AE" w:rsidP="008D08AE">
      <w:r>
        <w:t>усвоения.</w:t>
      </w:r>
    </w:p>
    <w:p w:rsidR="008D08AE" w:rsidRDefault="008D08AE" w:rsidP="008D08AE">
      <w:r>
        <w:t>Название учебных элементов в стандарте указывает на конкретное содержание</w:t>
      </w:r>
    </w:p>
    <w:p w:rsidR="008D08AE" w:rsidRDefault="008D08AE" w:rsidP="008D08AE">
      <w:r>
        <w:t>деятельности, которые должен освоить выпускник в результате обучения. Соотношение</w:t>
      </w:r>
    </w:p>
    <w:p w:rsidR="008D08AE" w:rsidRDefault="008D08AE" w:rsidP="008D08AE">
      <w:proofErr w:type="gramStart"/>
      <w:r>
        <w:t>теоретического</w:t>
      </w:r>
      <w:proofErr w:type="gramEnd"/>
      <w:r>
        <w:t xml:space="preserve"> и практического обучении при усвоении учебных элементов определяется</w:t>
      </w:r>
    </w:p>
    <w:p w:rsidR="008D08AE" w:rsidRDefault="008D08AE" w:rsidP="008D08AE">
      <w:r>
        <w:t>учебно-программной документацией.</w:t>
      </w:r>
    </w:p>
    <w:p w:rsidR="008D08AE" w:rsidRDefault="008D08AE" w:rsidP="008D08AE">
      <w:r>
        <w:t xml:space="preserve">Учебным элементам соответствуют определенные уровни усвоения. Стандарт </w:t>
      </w:r>
      <w:proofErr w:type="gramStart"/>
      <w:r>
        <w:t>начального</w:t>
      </w:r>
      <w:proofErr w:type="gramEnd"/>
    </w:p>
    <w:p w:rsidR="008D08AE" w:rsidRDefault="008D08AE" w:rsidP="008D08AE">
      <w:r>
        <w:t>профессионального образования предусматривает использование следующих уровней:</w:t>
      </w:r>
    </w:p>
    <w:p w:rsidR="008D08AE" w:rsidRDefault="008D08AE" w:rsidP="008D08AE">
      <w:r>
        <w:t xml:space="preserve">1 уровень - узнавание изученных ранее объектов, свойств, процессов в </w:t>
      </w:r>
      <w:proofErr w:type="gramStart"/>
      <w:r>
        <w:t>данной</w:t>
      </w:r>
      <w:proofErr w:type="gramEnd"/>
    </w:p>
    <w:p w:rsidR="008D08AE" w:rsidRDefault="008D08AE" w:rsidP="008D08AE">
      <w:r>
        <w:t>профессиональной деятельности и выполнение действий с опорой (подсказкой).</w:t>
      </w:r>
    </w:p>
    <w:p w:rsidR="008D08AE" w:rsidRDefault="008D08AE" w:rsidP="008D08AE">
      <w:r>
        <w:t>2 уровень - самостоятельное выполнение по памяти типового действия.</w:t>
      </w:r>
    </w:p>
    <w:p w:rsidR="008D08AE" w:rsidRDefault="008D08AE" w:rsidP="008D08AE">
      <w:r>
        <w:t>3 уровень - продуктивное действие, т.е. создание алгоритма деятельности в нетиповой ситуации</w:t>
      </w:r>
    </w:p>
    <w:p w:rsidR="008D08AE" w:rsidRDefault="008D08AE" w:rsidP="008D08AE">
      <w:r>
        <w:t>на основе изученных ранее типовых действий.</w:t>
      </w:r>
    </w:p>
    <w:p w:rsidR="008D08AE" w:rsidRDefault="008D08AE" w:rsidP="008D08AE">
      <w:r>
        <w:lastRenderedPageBreak/>
        <w:t>При изложении федерального компонента принят следующий порядок:</w:t>
      </w:r>
    </w:p>
    <w:p w:rsidR="008D08AE" w:rsidRDefault="008D08AE" w:rsidP="008D08AE">
      <w:r>
        <w:t> названия блоков пишутся заглавными буквами и имеют сквозную нумерацию;</w:t>
      </w:r>
    </w:p>
    <w:p w:rsidR="008D08AE" w:rsidRDefault="008D08AE" w:rsidP="008D08AE">
      <w:r>
        <w:t> названия модулей выделяются курсивом;</w:t>
      </w:r>
    </w:p>
    <w:p w:rsidR="008D08AE" w:rsidRDefault="008D08AE" w:rsidP="008D08AE">
      <w:r>
        <w:t> названия предметных областей внутри блоков выделены прописными буквами, номер</w:t>
      </w:r>
    </w:p>
    <w:p w:rsidR="008D08AE" w:rsidRDefault="008D08AE" w:rsidP="008D08AE">
      <w:r>
        <w:t>предметной области содержит номер блока и порядковый номер области внутри блока;</w:t>
      </w:r>
    </w:p>
    <w:p w:rsidR="008D08AE" w:rsidRDefault="008D08AE" w:rsidP="008D08AE">
      <w:r>
        <w:t> номер основного обобщающего учебного элемента включает номер блока и порядковый</w:t>
      </w:r>
    </w:p>
    <w:p w:rsidR="008D08AE" w:rsidRDefault="008D08AE" w:rsidP="008D08AE">
      <w:r>
        <w:t>номер данного элемента;</w:t>
      </w:r>
    </w:p>
    <w:p w:rsidR="008D08AE" w:rsidRDefault="008D08AE" w:rsidP="008D08AE">
      <w:r>
        <w:t> узловые учебные элементы перечисляются с красной строки после основного</w:t>
      </w:r>
    </w:p>
    <w:p w:rsidR="008D08AE" w:rsidRDefault="008D08AE" w:rsidP="008D08AE">
      <w:r>
        <w:t>обобщающего учебного элемента, к которому относятся;</w:t>
      </w:r>
      <w:r>
        <w:t xml:space="preserve"> для ряда учебных элементов и некоторых предметных областей </w:t>
      </w:r>
      <w:proofErr w:type="gramStart"/>
      <w:r>
        <w:t>выделены</w:t>
      </w:r>
      <w:proofErr w:type="gramEnd"/>
    </w:p>
    <w:p w:rsidR="008D08AE" w:rsidRDefault="008D08AE" w:rsidP="008D08AE">
      <w:r>
        <w:t>характеризующие их признаки, которые следуют после двоеточия за названием</w:t>
      </w:r>
    </w:p>
    <w:p w:rsidR="008D08AE" w:rsidRDefault="008D08AE" w:rsidP="008D08AE">
      <w:r>
        <w:t>предметной области или учебного элемента;</w:t>
      </w:r>
    </w:p>
    <w:p w:rsidR="008D08AE" w:rsidRDefault="008D08AE" w:rsidP="008D08AE">
      <w:r>
        <w:t> признаки основного обобщающего учебного элемента или предметной области</w:t>
      </w:r>
    </w:p>
    <w:p w:rsidR="008D08AE" w:rsidRDefault="008D08AE" w:rsidP="008D08AE">
      <w:r>
        <w:t>относятся ко всем входящим в них нижерасположенным учебным элементам;</w:t>
      </w:r>
    </w:p>
    <w:p w:rsidR="008D08AE" w:rsidRDefault="008D08AE" w:rsidP="008D08AE">
      <w:r>
        <w:t> для учебных элементов, после которых уровень усвоения не указан, подразумевается</w:t>
      </w:r>
    </w:p>
    <w:p w:rsidR="008D08AE" w:rsidRDefault="008D08AE" w:rsidP="008D08AE">
      <w:r>
        <w:t>первый уровень;</w:t>
      </w:r>
    </w:p>
    <w:p w:rsidR="008D08AE" w:rsidRDefault="008D08AE" w:rsidP="008D08AE">
      <w:r>
        <w:t> уровень усвоения отличный от первого уровня указывается в круглых скобках</w:t>
      </w:r>
    </w:p>
    <w:p w:rsidR="008D08AE" w:rsidRDefault="008D08AE" w:rsidP="008D08AE">
      <w:r>
        <w:t>непосредственно за учебным элементом или признаком и относится только к нему.</w:t>
      </w:r>
    </w:p>
    <w:p w:rsidR="008D08AE" w:rsidRDefault="008D08AE" w:rsidP="008D08AE">
      <w:r>
        <w:t xml:space="preserve">Учебные планы и программы для организации </w:t>
      </w:r>
      <w:proofErr w:type="gramStart"/>
      <w:r>
        <w:t>обучения по профессии</w:t>
      </w:r>
      <w:proofErr w:type="gramEnd"/>
      <w:r>
        <w:t xml:space="preserve"> водитель</w:t>
      </w:r>
    </w:p>
    <w:p w:rsidR="008D08AE" w:rsidRDefault="008D08AE" w:rsidP="008D08AE">
      <w:r>
        <w:t>транспортного средства категории «А» разрабатываются Институтом развития</w:t>
      </w:r>
    </w:p>
    <w:p w:rsidR="008D08AE" w:rsidRDefault="008D08AE" w:rsidP="008D08AE">
      <w:r>
        <w:t>профессионального образования Министерства образования Российской Федерации на основе</w:t>
      </w:r>
    </w:p>
    <w:p w:rsidR="008D08AE" w:rsidRDefault="008D08AE" w:rsidP="008D08AE">
      <w:proofErr w:type="gramStart"/>
      <w:r>
        <w:t>Модели учебного плана для учреждений начального профессионального образования (ОСТ 9</w:t>
      </w:r>
      <w:proofErr w:type="gramEnd"/>
    </w:p>
    <w:p w:rsidR="008D08AE" w:rsidRDefault="008D08AE" w:rsidP="008D08AE">
      <w:proofErr w:type="gramStart"/>
      <w:r>
        <w:t>ПО 01.03-93), документов настоящего стандарта, документов, регламентирующих федеральный</w:t>
      </w:r>
      <w:proofErr w:type="gramEnd"/>
    </w:p>
    <w:p w:rsidR="008D08AE" w:rsidRDefault="008D08AE" w:rsidP="008D08AE">
      <w:r>
        <w:t xml:space="preserve">компонент содержания отдельных циклов обучения, примерной программной документации </w:t>
      </w:r>
      <w:proofErr w:type="gramStart"/>
      <w:r>
        <w:t>по</w:t>
      </w:r>
      <w:proofErr w:type="gramEnd"/>
    </w:p>
    <w:p w:rsidR="008D08AE" w:rsidRDefault="008D08AE" w:rsidP="008D08AE">
      <w:r>
        <w:t>профессии, разработанной Институтом развития профессионального образования</w:t>
      </w:r>
    </w:p>
    <w:p w:rsidR="008D08AE" w:rsidRDefault="008D08AE" w:rsidP="008D08AE">
      <w:r>
        <w:t>Министерства образования Российской Федерации, а также документов национально-</w:t>
      </w:r>
    </w:p>
    <w:p w:rsidR="008D08AE" w:rsidRDefault="008D08AE" w:rsidP="008D08AE">
      <w:r>
        <w:t>регионального компонента стандарта начального профессионального образования.</w:t>
      </w:r>
    </w:p>
    <w:p w:rsidR="008D08AE" w:rsidRDefault="008D08AE" w:rsidP="008D08AE">
      <w:proofErr w:type="gramStart"/>
      <w:r>
        <w:t>Требования к результатам обучения (содержательные параметры деятельности, указанные</w:t>
      </w:r>
      <w:proofErr w:type="gramEnd"/>
    </w:p>
    <w:p w:rsidR="008D08AE" w:rsidRDefault="008D08AE" w:rsidP="008D08AE">
      <w:r>
        <w:t>в профессиональной характеристике, учебные элементы и их уровни усвоения) являются</w:t>
      </w:r>
    </w:p>
    <w:p w:rsidR="008D08AE" w:rsidRDefault="008D08AE" w:rsidP="008D08AE">
      <w:r>
        <w:lastRenderedPageBreak/>
        <w:t xml:space="preserve">основными параметрами, проверяемыми при оценке качества подготовки выпускников </w:t>
      </w:r>
      <w:proofErr w:type="gramStart"/>
      <w:r>
        <w:t>по</w:t>
      </w:r>
      <w:proofErr w:type="gramEnd"/>
    </w:p>
    <w:p w:rsidR="008D08AE" w:rsidRDefault="008D08AE" w:rsidP="008D08AE">
      <w:r>
        <w:t>специальности и аттестации образовательного учреждения. Выполнение этих требований</w:t>
      </w:r>
    </w:p>
    <w:p w:rsidR="008D08AE" w:rsidRDefault="008D08AE" w:rsidP="008D08AE">
      <w:r>
        <w:t>служит основанием для выдачи выпускникам документов государственного образца о</w:t>
      </w:r>
    </w:p>
    <w:p w:rsidR="008D08AE" w:rsidRDefault="008D08AE" w:rsidP="008D08AE">
      <w:r>
        <w:t>квалификации.</w:t>
      </w:r>
    </w:p>
    <w:p w:rsidR="008D08AE" w:rsidRDefault="008D08AE" w:rsidP="008D08AE">
      <w:r>
        <w:t>Данный стандарт имеет межведомственный характер, распространяется на все формы</w:t>
      </w:r>
    </w:p>
    <w:p w:rsidR="008D08AE" w:rsidRDefault="008D08AE" w:rsidP="008D08AE">
      <w:r>
        <w:t>подготовки по специальности, как в государственных, таки негосударственных структурах</w:t>
      </w:r>
    </w:p>
    <w:p w:rsidR="008D08AE" w:rsidRDefault="008D08AE" w:rsidP="008D08AE">
      <w:r>
        <w:t xml:space="preserve">независимо от их правового статуса и имеет юридическую силу во всех регионах </w:t>
      </w:r>
      <w:proofErr w:type="gramStart"/>
      <w:r>
        <w:t>Российской</w:t>
      </w:r>
      <w:proofErr w:type="gramEnd"/>
    </w:p>
    <w:p w:rsidR="00F3253D" w:rsidRDefault="008D08AE" w:rsidP="008D08AE">
      <w:r>
        <w:t>Федерации.</w:t>
      </w:r>
      <w:bookmarkStart w:id="0" w:name="_GoBack"/>
      <w:bookmarkEnd w:id="0"/>
    </w:p>
    <w:sectPr w:rsidR="00F3253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08AE"/>
    <w:rsid w:val="006935F0"/>
    <w:rsid w:val="008D08AE"/>
    <w:rsid w:val="00F325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647</Words>
  <Characters>3693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Andrey</dc:creator>
  <cp:lastModifiedBy>Andrey</cp:lastModifiedBy>
  <cp:revision>2</cp:revision>
  <dcterms:created xsi:type="dcterms:W3CDTF">2014-11-29T20:07:00Z</dcterms:created>
  <dcterms:modified xsi:type="dcterms:W3CDTF">2014-11-29T20:07:00Z</dcterms:modified>
</cp:coreProperties>
</file>